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F3F8" w14:textId="77777777" w:rsidR="007202AD" w:rsidRPr="00EE4CE3" w:rsidRDefault="007202AD" w:rsidP="007202AD">
      <w:pPr>
        <w:pStyle w:val="Sansinterligne"/>
        <w:rPr>
          <w:rFonts w:ascii="Calibri" w:hAnsi="Calibri" w:cs="Calibri"/>
          <w:b/>
          <w:bCs/>
        </w:rPr>
      </w:pPr>
      <w:r w:rsidRPr="00EE4CE3">
        <w:rPr>
          <w:rFonts w:ascii="Calibri" w:hAnsi="Calibri" w:cs="Calibri"/>
          <w:b/>
          <w:bCs/>
        </w:rPr>
        <w:t xml:space="preserve">Claudie Solar </w:t>
      </w:r>
    </w:p>
    <w:p w14:paraId="62070134" w14:textId="4DD9AB21" w:rsidR="00356BD6" w:rsidRPr="00EE4CE3" w:rsidRDefault="007202AD" w:rsidP="007202AD">
      <w:pPr>
        <w:pStyle w:val="Sansinterligne"/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EE4CE3">
        <w:rPr>
          <w:rFonts w:ascii="Calibri" w:hAnsi="Calibri" w:cs="Calibri"/>
          <w:b/>
          <w:bCs/>
        </w:rPr>
        <w:t>Bibliographie récente</w:t>
      </w:r>
    </w:p>
    <w:p w14:paraId="47869511" w14:textId="77777777" w:rsidR="007202AD" w:rsidRPr="00EE4CE3" w:rsidRDefault="007202AD" w:rsidP="007202AD">
      <w:pPr>
        <w:pStyle w:val="Sansinterligne"/>
        <w:ind w:left="567" w:hanging="567"/>
        <w:rPr>
          <w:rFonts w:ascii="Calibri" w:hAnsi="Calibri" w:cs="Calibri"/>
        </w:rPr>
      </w:pPr>
    </w:p>
    <w:p w14:paraId="6519536E" w14:textId="4763D672" w:rsidR="00D82FF6" w:rsidRPr="00EE4CE3" w:rsidRDefault="00D82FF6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Solar, C. (2022).</w:t>
      </w:r>
      <w:r w:rsidR="00CF6426" w:rsidRPr="00EE4CE3">
        <w:rPr>
          <w:rFonts w:ascii="Calibri" w:hAnsi="Calibri" w:cs="Calibri"/>
        </w:rPr>
        <w:t xml:space="preserve"> Les savoirs des femmes en STIM.</w:t>
      </w:r>
      <w:r w:rsidRPr="00EE4CE3">
        <w:rPr>
          <w:rFonts w:ascii="Calibri" w:hAnsi="Calibri" w:cs="Calibri"/>
        </w:rPr>
        <w:t xml:space="preserve"> Dans Lafortune, L., Groleau, A. et Deschênes, C. (</w:t>
      </w:r>
      <w:proofErr w:type="spellStart"/>
      <w:r w:rsidRPr="00EE4CE3">
        <w:rPr>
          <w:rFonts w:ascii="Calibri" w:hAnsi="Calibri" w:cs="Calibri"/>
        </w:rPr>
        <w:t>dir</w:t>
      </w:r>
      <w:proofErr w:type="spellEnd"/>
      <w:r w:rsidRPr="00EE4CE3">
        <w:rPr>
          <w:rFonts w:ascii="Calibri" w:hAnsi="Calibri" w:cs="Calibri"/>
        </w:rPr>
        <w:t>.)</w:t>
      </w:r>
      <w:r w:rsidR="00F06771" w:rsidRPr="00EE4CE3">
        <w:rPr>
          <w:rFonts w:ascii="Calibri" w:hAnsi="Calibri" w:cs="Calibri"/>
        </w:rPr>
        <w:t>.</w:t>
      </w:r>
      <w:r w:rsidRPr="00EE4CE3">
        <w:rPr>
          <w:rFonts w:ascii="Calibri" w:hAnsi="Calibri" w:cs="Calibri"/>
        </w:rPr>
        <w:t xml:space="preserve"> </w:t>
      </w:r>
      <w:r w:rsidRPr="00EE4CE3">
        <w:rPr>
          <w:rFonts w:ascii="Calibri" w:hAnsi="Calibri" w:cs="Calibri"/>
          <w:i/>
          <w:iCs/>
        </w:rPr>
        <w:t>Manifeste à propos des femmes en STIM</w:t>
      </w:r>
      <w:r w:rsidR="00CF6426" w:rsidRPr="00EE4CE3">
        <w:rPr>
          <w:rFonts w:ascii="Calibri" w:hAnsi="Calibri" w:cs="Calibri"/>
          <w:i/>
          <w:iCs/>
        </w:rPr>
        <w:t xml:space="preserve"> : 50 textes positifs et </w:t>
      </w:r>
      <w:r w:rsidR="00CF6426" w:rsidRPr="00EE4CE3">
        <w:rPr>
          <w:rFonts w:ascii="Calibri" w:hAnsi="Calibri" w:cs="Calibri"/>
        </w:rPr>
        <w:t>percutants (p. 158-159)</w:t>
      </w:r>
      <w:r w:rsidRPr="00EE4CE3">
        <w:rPr>
          <w:rFonts w:ascii="Calibri" w:hAnsi="Calibri" w:cs="Calibri"/>
        </w:rPr>
        <w:t xml:space="preserve">. Éditions JFD. </w:t>
      </w:r>
    </w:p>
    <w:p w14:paraId="40518275" w14:textId="2D4C59AF" w:rsidR="00F96F77" w:rsidRPr="00EE4CE3" w:rsidRDefault="00F96F77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Bouffard, M. et Solar, C. (2020). Évaluation de la littératie chez des patients diabétiques de type 2 en contexte de formation en milieu hospitalier. Dans </w:t>
      </w:r>
      <w:proofErr w:type="spellStart"/>
      <w:r w:rsidRPr="00EE4CE3">
        <w:rPr>
          <w:rFonts w:ascii="Calibri" w:hAnsi="Calibri" w:cs="Calibri"/>
        </w:rPr>
        <w:t>Raîche</w:t>
      </w:r>
      <w:proofErr w:type="spellEnd"/>
      <w:r w:rsidRPr="00EE4CE3">
        <w:rPr>
          <w:rFonts w:ascii="Calibri" w:hAnsi="Calibri" w:cs="Calibri"/>
        </w:rPr>
        <w:t>, G. et Talbot, N (</w:t>
      </w:r>
      <w:proofErr w:type="spellStart"/>
      <w:r w:rsidRPr="00EE4CE3">
        <w:rPr>
          <w:rFonts w:ascii="Calibri" w:hAnsi="Calibri" w:cs="Calibri"/>
        </w:rPr>
        <w:t>dir</w:t>
      </w:r>
      <w:proofErr w:type="spellEnd"/>
      <w:r w:rsidRPr="00EE4CE3">
        <w:rPr>
          <w:rFonts w:ascii="Calibri" w:hAnsi="Calibri" w:cs="Calibri"/>
        </w:rPr>
        <w:t xml:space="preserve">.), </w:t>
      </w:r>
      <w:r w:rsidRPr="00EE4CE3">
        <w:rPr>
          <w:rFonts w:ascii="Calibri" w:hAnsi="Calibri" w:cs="Calibri"/>
          <w:i/>
          <w:iCs/>
        </w:rPr>
        <w:t>Des mécanismes pour assurer la validité de l’interprétation de la mesure en éducation</w:t>
      </w:r>
      <w:r w:rsidRPr="00EE4CE3">
        <w:rPr>
          <w:rFonts w:ascii="Calibri" w:hAnsi="Calibri" w:cs="Calibri"/>
        </w:rPr>
        <w:t xml:space="preserve"> (</w:t>
      </w:r>
      <w:r w:rsidR="001F219F" w:rsidRPr="00EE4CE3">
        <w:rPr>
          <w:rFonts w:ascii="Calibri" w:hAnsi="Calibri" w:cs="Calibri"/>
        </w:rPr>
        <w:t>p. 109-130).</w:t>
      </w:r>
      <w:r w:rsidRPr="00EE4CE3">
        <w:rPr>
          <w:rFonts w:ascii="Calibri" w:hAnsi="Calibri" w:cs="Calibri"/>
        </w:rPr>
        <w:t xml:space="preserve"> Presses de l’Université du Québec.</w:t>
      </w:r>
    </w:p>
    <w:p w14:paraId="0C84D841" w14:textId="6D0B2C58" w:rsidR="007D3051" w:rsidRPr="00EE4CE3" w:rsidRDefault="007D3051" w:rsidP="007202AD">
      <w:pPr>
        <w:ind w:left="567" w:hanging="567"/>
        <w:rPr>
          <w:rFonts w:ascii="Calibri" w:hAnsi="Calibri" w:cs="Calibri"/>
        </w:rPr>
      </w:pPr>
      <w:proofErr w:type="spellStart"/>
      <w:r w:rsidRPr="00EE4CE3">
        <w:rPr>
          <w:rFonts w:ascii="Calibri" w:hAnsi="Calibri" w:cs="Calibri"/>
        </w:rPr>
        <w:t>Laot</w:t>
      </w:r>
      <w:proofErr w:type="spellEnd"/>
      <w:r w:rsidRPr="00EE4CE3">
        <w:rPr>
          <w:rFonts w:ascii="Calibri" w:hAnsi="Calibri" w:cs="Calibri"/>
        </w:rPr>
        <w:t xml:space="preserve">, F. F. et Solar, C. (2018). </w:t>
      </w:r>
      <w:r w:rsidRPr="00EE4CE3">
        <w:rPr>
          <w:rFonts w:ascii="Calibri" w:hAnsi="Calibri" w:cs="Calibri"/>
          <w:i/>
          <w:iCs/>
        </w:rPr>
        <w:t>Pionnières de l’éducation des adultes : perspectives internationales</w:t>
      </w:r>
      <w:r w:rsidRPr="00EE4CE3">
        <w:rPr>
          <w:rFonts w:ascii="Calibri" w:hAnsi="Calibri" w:cs="Calibri"/>
        </w:rPr>
        <w:t xml:space="preserve">. Paris, </w:t>
      </w:r>
      <w:proofErr w:type="spellStart"/>
      <w:r w:rsidRPr="00EE4CE3">
        <w:rPr>
          <w:rFonts w:ascii="Calibri" w:hAnsi="Calibri" w:cs="Calibri"/>
        </w:rPr>
        <w:t>L’Harmattan</w:t>
      </w:r>
      <w:proofErr w:type="spellEnd"/>
      <w:r w:rsidRPr="00EE4CE3">
        <w:rPr>
          <w:rFonts w:ascii="Calibri" w:hAnsi="Calibri" w:cs="Calibri"/>
        </w:rPr>
        <w:t xml:space="preserve">. </w:t>
      </w:r>
    </w:p>
    <w:p w14:paraId="447BE989" w14:textId="57A06BB9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Bouffard, M.</w:t>
      </w:r>
      <w:r w:rsidR="00FA2EBA" w:rsidRPr="00EE4CE3">
        <w:rPr>
          <w:rFonts w:ascii="Calibri" w:hAnsi="Calibri" w:cs="Calibri"/>
        </w:rPr>
        <w:t xml:space="preserve"> et</w:t>
      </w:r>
      <w:r w:rsidRPr="00EE4CE3">
        <w:rPr>
          <w:rFonts w:ascii="Calibri" w:hAnsi="Calibri" w:cs="Calibri"/>
        </w:rPr>
        <w:t xml:space="preserve"> Solar, C. (2017). Développement des compétences en matière de littératie en santé : portrait d’un apprentissage professionnel.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44(2), 49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66. </w:t>
      </w:r>
      <w:hyperlink r:id="rId4" w:history="1">
        <w:r w:rsidR="00FA2EBA" w:rsidRPr="00EE4CE3">
          <w:rPr>
            <w:rStyle w:val="Hyperlien"/>
            <w:rFonts w:ascii="Calibri" w:hAnsi="Calibri" w:cs="Calibri"/>
          </w:rPr>
          <w:t>https://doi.org/10.3917/savo.044.0049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2FBE5A58" w14:textId="2151A3DA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C., Baril, D., Roussel, J.-F. </w:t>
      </w:r>
      <w:r w:rsidR="00FA2EBA" w:rsidRPr="00EE4CE3">
        <w:rPr>
          <w:rFonts w:ascii="Calibri" w:hAnsi="Calibri" w:cs="Calibri"/>
        </w:rPr>
        <w:t>et</w:t>
      </w:r>
      <w:r w:rsidRPr="00EE4CE3">
        <w:rPr>
          <w:rFonts w:ascii="Calibri" w:hAnsi="Calibri" w:cs="Calibri"/>
        </w:rPr>
        <w:t xml:space="preserve"> Lauzon, N. (2016). Les obstacles à la formation en entreprise.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41(2), 9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54. </w:t>
      </w:r>
      <w:hyperlink r:id="rId5" w:history="1">
        <w:r w:rsidR="00FA2EBA" w:rsidRPr="00EE4CE3">
          <w:rPr>
            <w:rStyle w:val="Hyperlien"/>
            <w:rFonts w:ascii="Calibri" w:hAnsi="Calibri" w:cs="Calibri"/>
          </w:rPr>
          <w:t>https://doi.org/10.3917/savo.041.0009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3A92EAFC" w14:textId="5EB5A739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(2013). Formateurs et formatrices, milieu communautaire et expériences d’adultes. </w:t>
      </w:r>
      <w:r w:rsidR="00FA2EBA" w:rsidRPr="00EE4CE3">
        <w:rPr>
          <w:rFonts w:ascii="Calibri" w:hAnsi="Calibri" w:cs="Calibri"/>
        </w:rPr>
        <w:t>Dans</w:t>
      </w:r>
      <w:r w:rsidR="00E23DDC" w:rsidRPr="00EE4CE3">
        <w:rPr>
          <w:rFonts w:ascii="Calibri" w:hAnsi="Calibri" w:cs="Calibri"/>
        </w:rPr>
        <w:t xml:space="preserve"> Charlier, É., Roussel, J.-F. </w:t>
      </w:r>
      <w:proofErr w:type="spellStart"/>
      <w:r w:rsidR="00E23DDC" w:rsidRPr="00EE4CE3">
        <w:rPr>
          <w:rFonts w:ascii="Calibri" w:hAnsi="Calibri" w:cs="Calibri"/>
        </w:rPr>
        <w:t>Boucenna</w:t>
      </w:r>
      <w:proofErr w:type="spellEnd"/>
      <w:r w:rsidR="00E23DDC" w:rsidRPr="00EE4CE3">
        <w:rPr>
          <w:rFonts w:ascii="Calibri" w:hAnsi="Calibri" w:cs="Calibri"/>
        </w:rPr>
        <w:t>, S. (</w:t>
      </w:r>
      <w:proofErr w:type="spellStart"/>
      <w:r w:rsidR="00E23DDC" w:rsidRPr="00EE4CE3">
        <w:rPr>
          <w:rFonts w:ascii="Calibri" w:hAnsi="Calibri" w:cs="Calibri"/>
        </w:rPr>
        <w:t>dir</w:t>
      </w:r>
      <w:proofErr w:type="spellEnd"/>
      <w:r w:rsidR="00E23DDC" w:rsidRPr="00EE4CE3">
        <w:rPr>
          <w:rFonts w:ascii="Calibri" w:hAnsi="Calibri" w:cs="Calibri"/>
        </w:rPr>
        <w:t>.),</w:t>
      </w:r>
      <w:r w:rsidR="00FA2EBA" w:rsidRPr="00EE4CE3">
        <w:rPr>
          <w:rFonts w:ascii="Calibri" w:hAnsi="Calibri" w:cs="Calibri"/>
        </w:rPr>
        <w:t xml:space="preserve"> </w:t>
      </w:r>
      <w:r w:rsidRPr="00EE4CE3">
        <w:rPr>
          <w:rFonts w:ascii="Calibri" w:hAnsi="Calibri" w:cs="Calibri"/>
          <w:i/>
          <w:iCs/>
        </w:rPr>
        <w:t>Expériences des adultes et professionnalités des formateurs</w:t>
      </w:r>
      <w:r w:rsidRPr="00EE4CE3">
        <w:rPr>
          <w:rFonts w:ascii="Calibri" w:hAnsi="Calibri" w:cs="Calibri"/>
        </w:rPr>
        <w:t xml:space="preserve"> (p. 63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74). De Boeck Supérieur. </w:t>
      </w:r>
      <w:hyperlink r:id="rId6" w:history="1">
        <w:r w:rsidR="00FA2EBA" w:rsidRPr="00EE4CE3">
          <w:rPr>
            <w:rStyle w:val="Hyperlien"/>
            <w:rFonts w:ascii="Calibri" w:hAnsi="Calibri" w:cs="Calibri"/>
          </w:rPr>
          <w:t>https://doi.org/10.3917/dbu.charl.2013.01.0063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090834BA" w14:textId="2207028B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</w:t>
      </w:r>
      <w:r w:rsidR="00FA2EBA" w:rsidRPr="00EE4CE3">
        <w:rPr>
          <w:rFonts w:ascii="Calibri" w:hAnsi="Calibri" w:cs="Calibri"/>
        </w:rPr>
        <w:t>et</w:t>
      </w:r>
      <w:r w:rsidRPr="00EE4CE3">
        <w:rPr>
          <w:rFonts w:ascii="Calibri" w:hAnsi="Calibri" w:cs="Calibri"/>
        </w:rPr>
        <w:t xml:space="preserve"> Thériault, M. (2013). De la recherche en éducation des adultes dans la francophonie canadienne.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33(3), 105</w:t>
      </w:r>
      <w:r w:rsidR="00853D44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116. </w:t>
      </w:r>
      <w:hyperlink r:id="rId7" w:history="1">
        <w:r w:rsidR="00FA2EBA" w:rsidRPr="00EE4CE3">
          <w:rPr>
            <w:rStyle w:val="Hyperlien"/>
            <w:rFonts w:ascii="Calibri" w:hAnsi="Calibri" w:cs="Calibri"/>
          </w:rPr>
          <w:t>https://doi.org/10.3917/savo.033.0105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1ADB8523" w14:textId="5AD3F331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</w:t>
      </w:r>
      <w:r w:rsidR="00FA2EBA" w:rsidRPr="00EE4CE3">
        <w:rPr>
          <w:rFonts w:ascii="Calibri" w:hAnsi="Calibri" w:cs="Calibri"/>
        </w:rPr>
        <w:t>et</w:t>
      </w:r>
      <w:r w:rsidRPr="00EE4CE3">
        <w:rPr>
          <w:rFonts w:ascii="Calibri" w:hAnsi="Calibri" w:cs="Calibri"/>
        </w:rPr>
        <w:t xml:space="preserve"> Thériault, M. (2013). De la recherche en éducation des adultes dans la francophonie canadienne.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33(3), 105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116. </w:t>
      </w:r>
      <w:hyperlink r:id="rId8" w:history="1">
        <w:r w:rsidR="00FA2EBA" w:rsidRPr="00EE4CE3">
          <w:rPr>
            <w:rStyle w:val="Hyperlien"/>
            <w:rFonts w:ascii="Calibri" w:hAnsi="Calibri" w:cs="Calibri"/>
          </w:rPr>
          <w:t>https://doi.org/10.3917/savo.033.0105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60BB0DCD" w14:textId="23E9561F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Lauzon, N., Roussel, J.-F., Solar, C. </w:t>
      </w:r>
      <w:r w:rsidR="00FA2EBA" w:rsidRPr="00EE4CE3">
        <w:rPr>
          <w:rFonts w:ascii="Calibri" w:hAnsi="Calibri" w:cs="Calibri"/>
        </w:rPr>
        <w:t>et</w:t>
      </w:r>
      <w:r w:rsidRPr="00EE4CE3">
        <w:rPr>
          <w:rFonts w:ascii="Calibri" w:hAnsi="Calibri" w:cs="Calibri"/>
        </w:rPr>
        <w:t xml:space="preserve"> Bouffard, M. (2013). La transmission </w:t>
      </w:r>
      <w:proofErr w:type="spellStart"/>
      <w:r w:rsidRPr="00EE4CE3">
        <w:rPr>
          <w:rFonts w:ascii="Calibri" w:hAnsi="Calibri" w:cs="Calibri"/>
        </w:rPr>
        <w:t>intraorganisationnelle</w:t>
      </w:r>
      <w:proofErr w:type="spellEnd"/>
      <w:r w:rsidRPr="00EE4CE3">
        <w:rPr>
          <w:rFonts w:ascii="Calibri" w:hAnsi="Calibri" w:cs="Calibri"/>
        </w:rPr>
        <w:t xml:space="preserve"> des savoirs : une perspective managériale anglo-saxonne.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31(1), 9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48. </w:t>
      </w:r>
      <w:hyperlink r:id="rId9" w:history="1">
        <w:r w:rsidR="00FA2EBA" w:rsidRPr="00EE4CE3">
          <w:rPr>
            <w:rStyle w:val="Hyperlien"/>
            <w:rFonts w:ascii="Calibri" w:hAnsi="Calibri" w:cs="Calibri"/>
          </w:rPr>
          <w:t>https://doi.org/10.3917/savo.031.0009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6C66D507" w14:textId="49C77100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(2010). Apport des études genre à l'éducation et à la formation des adultes.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>, 22(1), 53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62. </w:t>
      </w:r>
      <w:hyperlink r:id="rId10" w:history="1">
        <w:r w:rsidR="00FA2EBA" w:rsidRPr="00EE4CE3">
          <w:rPr>
            <w:rStyle w:val="Hyperlien"/>
            <w:rFonts w:ascii="Calibri" w:hAnsi="Calibri" w:cs="Calibri"/>
          </w:rPr>
          <w:t>https://doi.org/10.3917/savo.022.0053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42F179C0" w14:textId="6F2A90A4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Solar, C. (2009). Élément sur la recherche en éducation et formation des adultes au Canada.</w:t>
      </w:r>
      <w:r w:rsidRPr="00EE4CE3">
        <w:rPr>
          <w:rFonts w:ascii="Calibri" w:hAnsi="Calibri" w:cs="Calibri"/>
          <w:i/>
          <w:iCs/>
        </w:rPr>
        <w:t xml:space="preserve"> Savoirs</w:t>
      </w:r>
      <w:r w:rsidRPr="00EE4CE3">
        <w:rPr>
          <w:rFonts w:ascii="Calibri" w:hAnsi="Calibri" w:cs="Calibri"/>
        </w:rPr>
        <w:t>, 21(3), 159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172. </w:t>
      </w:r>
      <w:hyperlink r:id="rId11" w:history="1">
        <w:r w:rsidR="00FA2EBA" w:rsidRPr="00EE4CE3">
          <w:rPr>
            <w:rStyle w:val="Hyperlien"/>
            <w:rFonts w:ascii="Calibri" w:hAnsi="Calibri" w:cs="Calibri"/>
          </w:rPr>
          <w:t>https://doi.org/10.3917/savo.021.0159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40E677C4" w14:textId="2DF69282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(2009). Les lieux de production de la recherche en formation d'adultes. Éléments sur la recherche en éducation et formation des adultes au Québec. </w:t>
      </w:r>
      <w:r w:rsidRPr="00EE4CE3">
        <w:rPr>
          <w:rFonts w:ascii="Calibri" w:hAnsi="Calibri" w:cs="Calibri"/>
          <w:i/>
          <w:iCs/>
        </w:rPr>
        <w:t>Savoirs</w:t>
      </w:r>
      <w:r w:rsidRPr="00EE4CE3">
        <w:rPr>
          <w:rFonts w:ascii="Calibri" w:hAnsi="Calibri" w:cs="Calibri"/>
        </w:rPr>
        <w:t xml:space="preserve">, 19(1), 143–154. </w:t>
      </w:r>
      <w:hyperlink r:id="rId12" w:history="1">
        <w:r w:rsidR="00FA2EBA" w:rsidRPr="00EE4CE3">
          <w:rPr>
            <w:rStyle w:val="Hyperlien"/>
            <w:rFonts w:ascii="Calibri" w:hAnsi="Calibri" w:cs="Calibri"/>
          </w:rPr>
          <w:t>https://doi.org/10.3917/savo.019.0143</w:t>
        </w:r>
      </w:hyperlink>
    </w:p>
    <w:p w14:paraId="750BD4F6" w14:textId="35AC5504" w:rsidR="007D3051" w:rsidRPr="00EE4CE3" w:rsidRDefault="007D3051" w:rsidP="007D3051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lastRenderedPageBreak/>
        <w:t xml:space="preserve">Solar, C. et Hébrard, P. (2008). </w:t>
      </w:r>
      <w:r w:rsidRPr="00EE4CE3">
        <w:rPr>
          <w:rFonts w:ascii="Calibri" w:hAnsi="Calibri" w:cs="Calibri"/>
          <w:i/>
          <w:iCs/>
        </w:rPr>
        <w:t>Professionnalisation et formation des adultes, une perspective universitaire France-Québec</w:t>
      </w:r>
      <w:r w:rsidRPr="00EE4CE3">
        <w:rPr>
          <w:rFonts w:ascii="Calibri" w:hAnsi="Calibri" w:cs="Calibri"/>
        </w:rPr>
        <w:t xml:space="preserve">. </w:t>
      </w:r>
      <w:r w:rsidRPr="00EE4CE3">
        <w:rPr>
          <w:rFonts w:ascii="Calibri" w:hAnsi="Calibri" w:cs="Calibri"/>
        </w:rPr>
        <w:t>Paris</w:t>
      </w:r>
      <w:r w:rsidRPr="00EE4CE3">
        <w:rPr>
          <w:rFonts w:ascii="Calibri" w:hAnsi="Calibri" w:cs="Calibri"/>
        </w:rPr>
        <w:t xml:space="preserve">, </w:t>
      </w:r>
      <w:proofErr w:type="spellStart"/>
      <w:r w:rsidRPr="00EE4CE3">
        <w:rPr>
          <w:rFonts w:ascii="Calibri" w:hAnsi="Calibri" w:cs="Calibri"/>
        </w:rPr>
        <w:t>L'Harmattan</w:t>
      </w:r>
      <w:proofErr w:type="spellEnd"/>
      <w:r w:rsidRPr="00EE4CE3">
        <w:rPr>
          <w:rFonts w:ascii="Calibri" w:hAnsi="Calibri" w:cs="Calibri"/>
        </w:rPr>
        <w:t>.</w:t>
      </w:r>
    </w:p>
    <w:p w14:paraId="5072E4FC" w14:textId="6E1B1525" w:rsidR="00775FBB" w:rsidRPr="00EE4CE3" w:rsidRDefault="00775FBB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Solar</w:t>
      </w:r>
      <w:r w:rsidRPr="00EE4CE3">
        <w:rPr>
          <w:rFonts w:ascii="Calibri" w:hAnsi="Calibri" w:cs="Calibri"/>
        </w:rPr>
        <w:t>,</w:t>
      </w:r>
      <w:r w:rsidRPr="00EE4CE3">
        <w:rPr>
          <w:rFonts w:ascii="Calibri" w:hAnsi="Calibri" w:cs="Calibri"/>
        </w:rPr>
        <w:t xml:space="preserve"> C. </w:t>
      </w:r>
      <w:r w:rsidRPr="00EE4CE3">
        <w:rPr>
          <w:rFonts w:ascii="Calibri" w:hAnsi="Calibri" w:cs="Calibri"/>
        </w:rPr>
        <w:t>et</w:t>
      </w:r>
      <w:r w:rsidRPr="00EE4CE3">
        <w:rPr>
          <w:rFonts w:ascii="Calibri" w:hAnsi="Calibri" w:cs="Calibri"/>
        </w:rPr>
        <w:t xml:space="preserve"> Kanouté</w:t>
      </w:r>
      <w:r w:rsidRPr="00EE4CE3">
        <w:rPr>
          <w:rFonts w:ascii="Calibri" w:hAnsi="Calibri" w:cs="Calibri"/>
        </w:rPr>
        <w:t>,</w:t>
      </w:r>
      <w:r w:rsidRPr="00EE4CE3">
        <w:rPr>
          <w:rFonts w:ascii="Calibri" w:hAnsi="Calibri" w:cs="Calibri"/>
        </w:rPr>
        <w:t xml:space="preserve"> F. (2007). </w:t>
      </w:r>
      <w:r w:rsidRPr="00EE4CE3">
        <w:rPr>
          <w:rFonts w:ascii="Calibri" w:hAnsi="Calibri" w:cs="Calibri"/>
          <w:i/>
          <w:iCs/>
        </w:rPr>
        <w:t>Questions d’équité en éducation et formation</w:t>
      </w:r>
      <w:r w:rsidRPr="00EE4CE3">
        <w:rPr>
          <w:rFonts w:ascii="Calibri" w:hAnsi="Calibri" w:cs="Calibri"/>
        </w:rPr>
        <w:t>. Montréal</w:t>
      </w:r>
      <w:r w:rsidR="00886598" w:rsidRPr="00EE4CE3">
        <w:rPr>
          <w:rFonts w:ascii="Calibri" w:hAnsi="Calibri" w:cs="Calibri"/>
        </w:rPr>
        <w:t>,</w:t>
      </w:r>
      <w:r w:rsidRPr="00EE4CE3">
        <w:rPr>
          <w:rFonts w:ascii="Calibri" w:hAnsi="Calibri" w:cs="Calibri"/>
        </w:rPr>
        <w:t xml:space="preserve"> Éditions nouvelles.</w:t>
      </w:r>
    </w:p>
    <w:p w14:paraId="6E2A6BB6" w14:textId="6DACF01A" w:rsidR="00396676" w:rsidRPr="00EE4CE3" w:rsidRDefault="00396676" w:rsidP="007202AD">
      <w:pPr>
        <w:ind w:left="567" w:hanging="567"/>
        <w:rPr>
          <w:rFonts w:ascii="Calibri" w:hAnsi="Calibri" w:cs="Calibri"/>
        </w:rPr>
      </w:pPr>
      <w:proofErr w:type="spellStart"/>
      <w:r w:rsidRPr="00EE4CE3">
        <w:rPr>
          <w:rFonts w:ascii="Calibri" w:hAnsi="Calibri" w:cs="Calibri"/>
        </w:rPr>
        <w:t>Ollagnier</w:t>
      </w:r>
      <w:proofErr w:type="spellEnd"/>
      <w:r w:rsidRPr="00EE4CE3">
        <w:rPr>
          <w:rFonts w:ascii="Calibri" w:hAnsi="Calibri" w:cs="Calibri"/>
        </w:rPr>
        <w:t xml:space="preserve">, </w:t>
      </w:r>
      <w:r w:rsidRPr="00EE4CE3">
        <w:rPr>
          <w:rFonts w:ascii="Calibri" w:hAnsi="Calibri" w:cs="Calibri"/>
        </w:rPr>
        <w:t>E.</w:t>
      </w:r>
      <w:r w:rsidRPr="00EE4CE3">
        <w:rPr>
          <w:rFonts w:ascii="Calibri" w:hAnsi="Calibri" w:cs="Calibri"/>
        </w:rPr>
        <w:t xml:space="preserve"> et Solar</w:t>
      </w:r>
      <w:r w:rsidRPr="00EE4CE3">
        <w:rPr>
          <w:rFonts w:ascii="Calibri" w:hAnsi="Calibri" w:cs="Calibri"/>
        </w:rPr>
        <w:t>, C.</w:t>
      </w:r>
      <w:r w:rsidRPr="00EE4CE3">
        <w:rPr>
          <w:rFonts w:ascii="Calibri" w:hAnsi="Calibri" w:cs="Calibri"/>
        </w:rPr>
        <w:t xml:space="preserve"> (2006). </w:t>
      </w:r>
      <w:r w:rsidRPr="00EE4CE3">
        <w:rPr>
          <w:rFonts w:ascii="Calibri" w:hAnsi="Calibri" w:cs="Calibri"/>
          <w:i/>
          <w:iCs/>
        </w:rPr>
        <w:t>Parcours de femmes à l’université. Perspectives internationales</w:t>
      </w:r>
      <w:r w:rsidRPr="00EE4CE3">
        <w:rPr>
          <w:rFonts w:ascii="Calibri" w:hAnsi="Calibri" w:cs="Calibri"/>
        </w:rPr>
        <w:t xml:space="preserve">. Paris : </w:t>
      </w:r>
      <w:proofErr w:type="spellStart"/>
      <w:r w:rsidRPr="00EE4CE3">
        <w:rPr>
          <w:rFonts w:ascii="Calibri" w:hAnsi="Calibri" w:cs="Calibri"/>
        </w:rPr>
        <w:t>L’Harmattan</w:t>
      </w:r>
      <w:proofErr w:type="spellEnd"/>
      <w:r w:rsidRPr="00EE4CE3">
        <w:rPr>
          <w:rFonts w:ascii="Calibri" w:hAnsi="Calibri" w:cs="Calibri"/>
        </w:rPr>
        <w:t>.</w:t>
      </w:r>
    </w:p>
    <w:p w14:paraId="31C79406" w14:textId="253B4949" w:rsidR="007D3051" w:rsidRPr="00EE4CE3" w:rsidRDefault="007D3051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(2005). </w:t>
      </w:r>
      <w:r w:rsidRPr="00EE4CE3">
        <w:rPr>
          <w:rFonts w:ascii="Calibri" w:hAnsi="Calibri" w:cs="Calibri"/>
          <w:i/>
          <w:iCs/>
        </w:rPr>
        <w:t>La formation continue : perspectives internationales</w:t>
      </w:r>
      <w:r w:rsidRPr="00EE4CE3">
        <w:rPr>
          <w:rFonts w:ascii="Calibri" w:hAnsi="Calibri" w:cs="Calibri"/>
        </w:rPr>
        <w:t xml:space="preserve">. Paris, </w:t>
      </w:r>
      <w:proofErr w:type="spellStart"/>
      <w:r w:rsidRPr="00EE4CE3">
        <w:rPr>
          <w:rFonts w:ascii="Calibri" w:hAnsi="Calibri" w:cs="Calibri"/>
        </w:rPr>
        <w:t>L’Harmattan</w:t>
      </w:r>
      <w:proofErr w:type="spellEnd"/>
      <w:r w:rsidRPr="00EE4CE3">
        <w:rPr>
          <w:rFonts w:ascii="Calibri" w:hAnsi="Calibri" w:cs="Calibri"/>
        </w:rPr>
        <w:t>.</w:t>
      </w:r>
    </w:p>
    <w:p w14:paraId="0C3AEF72" w14:textId="793CE6CF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(2004). J'attends 18 ans : Trajectoires scolaires du secondaire sur l'île de Montréal, au Québec et ailleurs. Vers la formation </w:t>
      </w:r>
      <w:r w:rsidR="00FA2EBA" w:rsidRPr="00EE4CE3">
        <w:rPr>
          <w:rFonts w:ascii="Calibri" w:hAnsi="Calibri" w:cs="Calibri"/>
        </w:rPr>
        <w:t>professionnelle :</w:t>
      </w:r>
      <w:r w:rsidRPr="00EE4CE3">
        <w:rPr>
          <w:rFonts w:ascii="Calibri" w:hAnsi="Calibri" w:cs="Calibri"/>
        </w:rPr>
        <w:t xml:space="preserve"> une étude de cas. </w:t>
      </w:r>
      <w:hyperlink r:id="rId13" w:history="1">
        <w:r w:rsidR="00E23DDC" w:rsidRPr="00EE4CE3">
          <w:rPr>
            <w:rStyle w:val="Hyperlien"/>
            <w:rFonts w:ascii="Calibri" w:hAnsi="Calibri" w:cs="Calibri"/>
          </w:rPr>
          <w:t>https://www.cgtsim.qc.ca/wp-content/uploads/2021/06/Attends18ans.pdf</w:t>
        </w:r>
      </w:hyperlink>
      <w:r w:rsidR="00E23DDC" w:rsidRPr="00EE4CE3">
        <w:rPr>
          <w:rFonts w:ascii="Calibri" w:hAnsi="Calibri" w:cs="Calibri"/>
        </w:rPr>
        <w:t xml:space="preserve"> </w:t>
      </w:r>
    </w:p>
    <w:p w14:paraId="3EB77474" w14:textId="155DD9BF" w:rsidR="00262AE1" w:rsidRPr="00EE4CE3" w:rsidRDefault="00262AE1" w:rsidP="00C219C7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Solar, C. (2001).</w:t>
      </w:r>
      <w:r w:rsidR="00C219C7" w:rsidRPr="00EE4CE3">
        <w:rPr>
          <w:rFonts w:ascii="Calibri" w:hAnsi="Calibri" w:cs="Calibri"/>
        </w:rPr>
        <w:t xml:space="preserve"> </w:t>
      </w:r>
      <w:r w:rsidR="00C219C7" w:rsidRPr="00EE4CE3">
        <w:rPr>
          <w:rFonts w:ascii="Calibri" w:hAnsi="Calibri" w:cs="Calibri"/>
        </w:rPr>
        <w:t>Variations sur la formation continue</w:t>
      </w:r>
      <w:r w:rsidR="00C219C7" w:rsidRPr="00EE4CE3">
        <w:rPr>
          <w:rFonts w:ascii="Calibri" w:hAnsi="Calibri" w:cs="Calibri"/>
        </w:rPr>
        <w:t xml:space="preserve"> </w:t>
      </w:r>
      <w:r w:rsidR="00C219C7" w:rsidRPr="00EE4CE3">
        <w:rPr>
          <w:rFonts w:ascii="Calibri" w:hAnsi="Calibri" w:cs="Calibri"/>
        </w:rPr>
        <w:t>des personnels enseignants</w:t>
      </w:r>
      <w:r w:rsidR="00C219C7" w:rsidRPr="00EE4CE3">
        <w:rPr>
          <w:rFonts w:ascii="Calibri" w:hAnsi="Calibri" w:cs="Calibri"/>
        </w:rPr>
        <w:t xml:space="preserve">. </w:t>
      </w:r>
      <w:r w:rsidR="00C219C7" w:rsidRPr="00EE4CE3">
        <w:rPr>
          <w:rFonts w:ascii="Calibri" w:hAnsi="Calibri" w:cs="Calibri"/>
        </w:rPr>
        <w:t>Une analyse comparée</w:t>
      </w:r>
      <w:r w:rsidR="00C219C7" w:rsidRPr="00EE4CE3">
        <w:rPr>
          <w:rFonts w:ascii="Calibri" w:hAnsi="Calibri" w:cs="Calibri"/>
        </w:rPr>
        <w:t>.</w:t>
      </w:r>
      <w:r w:rsidRPr="00EE4CE3">
        <w:rPr>
          <w:rFonts w:ascii="Calibri" w:hAnsi="Calibri" w:cs="Calibri"/>
        </w:rPr>
        <w:t xml:space="preserve"> Dans</w:t>
      </w:r>
      <w:r w:rsidR="00C219C7" w:rsidRPr="00EE4CE3">
        <w:rPr>
          <w:rFonts w:ascii="Calibri" w:hAnsi="Calibri" w:cs="Calibri"/>
        </w:rPr>
        <w:t xml:space="preserve"> </w:t>
      </w:r>
      <w:r w:rsidR="00C219C7" w:rsidRPr="00EE4CE3">
        <w:rPr>
          <w:rFonts w:ascii="Calibri" w:hAnsi="Calibri" w:cs="Calibri"/>
        </w:rPr>
        <w:t xml:space="preserve">Lafortune, L., </w:t>
      </w:r>
      <w:proofErr w:type="spellStart"/>
      <w:r w:rsidR="00C219C7" w:rsidRPr="00EE4CE3">
        <w:rPr>
          <w:rFonts w:ascii="Calibri" w:hAnsi="Calibri" w:cs="Calibri"/>
        </w:rPr>
        <w:t>Deaudelin</w:t>
      </w:r>
      <w:proofErr w:type="spellEnd"/>
      <w:r w:rsidR="00C219C7" w:rsidRPr="00EE4CE3">
        <w:rPr>
          <w:rFonts w:ascii="Calibri" w:hAnsi="Calibri" w:cs="Calibri"/>
        </w:rPr>
        <w:t xml:space="preserve">, C., </w:t>
      </w:r>
      <w:proofErr w:type="spellStart"/>
      <w:r w:rsidR="00C219C7" w:rsidRPr="00EE4CE3">
        <w:rPr>
          <w:rFonts w:ascii="Calibri" w:hAnsi="Calibri" w:cs="Calibri"/>
        </w:rPr>
        <w:t>Doudin</w:t>
      </w:r>
      <w:proofErr w:type="spellEnd"/>
      <w:r w:rsidR="00C219C7" w:rsidRPr="00EE4CE3">
        <w:rPr>
          <w:rFonts w:ascii="Calibri" w:hAnsi="Calibri" w:cs="Calibri"/>
        </w:rPr>
        <w:t>, P.-A. et Martin, D.</w:t>
      </w:r>
      <w:r w:rsidR="00C219C7" w:rsidRPr="00EE4CE3">
        <w:rPr>
          <w:rFonts w:ascii="Calibri" w:hAnsi="Calibri" w:cs="Calibri"/>
        </w:rPr>
        <w:t xml:space="preserve"> (</w:t>
      </w:r>
      <w:proofErr w:type="spellStart"/>
      <w:r w:rsidR="00C219C7" w:rsidRPr="00EE4CE3">
        <w:rPr>
          <w:rFonts w:ascii="Calibri" w:hAnsi="Calibri" w:cs="Calibri"/>
        </w:rPr>
        <w:t>dir</w:t>
      </w:r>
      <w:proofErr w:type="spellEnd"/>
      <w:r w:rsidR="00C219C7" w:rsidRPr="00EE4CE3">
        <w:rPr>
          <w:rFonts w:ascii="Calibri" w:hAnsi="Calibri" w:cs="Calibri"/>
        </w:rPr>
        <w:t>.),</w:t>
      </w:r>
      <w:r w:rsidRPr="00EE4CE3">
        <w:rPr>
          <w:rFonts w:ascii="Calibri" w:hAnsi="Calibri" w:cs="Calibri"/>
        </w:rPr>
        <w:t xml:space="preserve"> </w:t>
      </w:r>
      <w:r w:rsidRPr="00EE4CE3">
        <w:rPr>
          <w:rFonts w:ascii="Calibri" w:hAnsi="Calibri" w:cs="Calibri"/>
          <w:i/>
          <w:iCs/>
        </w:rPr>
        <w:t>La formation continue. De la réflexion à l’action</w:t>
      </w:r>
      <w:r w:rsidRPr="00EE4CE3">
        <w:rPr>
          <w:rFonts w:ascii="Calibri" w:hAnsi="Calibri" w:cs="Calibri"/>
        </w:rPr>
        <w:t>. Presses de l’Université du Québec.</w:t>
      </w:r>
    </w:p>
    <w:p w14:paraId="4877B1C5" w14:textId="360025D0" w:rsidR="00E23DDC" w:rsidRPr="00EE4CE3" w:rsidRDefault="00E23DDC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(2001). </w:t>
      </w:r>
      <w:r w:rsidRPr="00EE4CE3">
        <w:rPr>
          <w:rFonts w:ascii="Calibri" w:hAnsi="Calibri" w:cs="Calibri"/>
          <w:i/>
          <w:iCs/>
        </w:rPr>
        <w:t>Le groupe en formation des adultes</w:t>
      </w:r>
      <w:r w:rsidR="00262AE1" w:rsidRPr="00EE4CE3">
        <w:rPr>
          <w:rFonts w:ascii="Calibri" w:hAnsi="Calibri" w:cs="Calibri"/>
          <w:i/>
          <w:iCs/>
        </w:rPr>
        <w:t>. Comprendre pour mieux agir</w:t>
      </w:r>
      <w:r w:rsidRPr="00EE4CE3">
        <w:rPr>
          <w:rFonts w:ascii="Calibri" w:hAnsi="Calibri" w:cs="Calibri"/>
        </w:rPr>
        <w:t xml:space="preserve">. </w:t>
      </w:r>
      <w:r w:rsidRPr="00EE4CE3">
        <w:rPr>
          <w:rFonts w:ascii="Calibri" w:hAnsi="Calibri" w:cs="Calibri"/>
        </w:rPr>
        <w:t>De Boeck Supérieur.</w:t>
      </w:r>
    </w:p>
    <w:p w14:paraId="1798F911" w14:textId="78120FCC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(2001). Chapitre 3. Groupes d'adultes, savoir et rapport au savoir. </w:t>
      </w:r>
      <w:r w:rsidR="00FA2EBA" w:rsidRPr="00EE4CE3">
        <w:rPr>
          <w:rFonts w:ascii="Calibri" w:hAnsi="Calibri" w:cs="Calibri"/>
        </w:rPr>
        <w:t>Dans</w:t>
      </w:r>
      <w:r w:rsidR="00262AE1" w:rsidRPr="00EE4CE3">
        <w:rPr>
          <w:rFonts w:ascii="Calibri" w:hAnsi="Calibri" w:cs="Calibri"/>
        </w:rPr>
        <w:t xml:space="preserve"> Solar, C. (</w:t>
      </w:r>
      <w:proofErr w:type="spellStart"/>
      <w:r w:rsidR="00262AE1" w:rsidRPr="00EE4CE3">
        <w:rPr>
          <w:rFonts w:ascii="Calibri" w:hAnsi="Calibri" w:cs="Calibri"/>
        </w:rPr>
        <w:t>dir</w:t>
      </w:r>
      <w:proofErr w:type="spellEnd"/>
      <w:r w:rsidR="00262AE1" w:rsidRPr="00EE4CE3">
        <w:rPr>
          <w:rFonts w:ascii="Calibri" w:hAnsi="Calibri" w:cs="Calibri"/>
        </w:rPr>
        <w:t>.),</w:t>
      </w:r>
      <w:r w:rsidRPr="00EE4CE3">
        <w:rPr>
          <w:rFonts w:ascii="Calibri" w:hAnsi="Calibri" w:cs="Calibri"/>
        </w:rPr>
        <w:t xml:space="preserve"> </w:t>
      </w:r>
      <w:r w:rsidRPr="00EE4CE3">
        <w:rPr>
          <w:rFonts w:ascii="Calibri" w:hAnsi="Calibri" w:cs="Calibri"/>
          <w:i/>
          <w:iCs/>
        </w:rPr>
        <w:t>Le groupe en formation des adultes</w:t>
      </w:r>
      <w:r w:rsidRPr="00EE4CE3">
        <w:rPr>
          <w:rFonts w:ascii="Calibri" w:hAnsi="Calibri" w:cs="Calibri"/>
        </w:rPr>
        <w:t xml:space="preserve"> (p. 57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77). De Boeck Supérieur. </w:t>
      </w:r>
      <w:hyperlink r:id="rId14" w:history="1">
        <w:r w:rsidR="00FA2EBA" w:rsidRPr="00EE4CE3">
          <w:rPr>
            <w:rStyle w:val="Hyperlien"/>
            <w:rFonts w:ascii="Calibri" w:hAnsi="Calibri" w:cs="Calibri"/>
          </w:rPr>
          <w:t>https://doi.org/10.3917/dbu.solar.2001.01.0057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6297B9AC" w14:textId="2AD6BCF6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(2001). Chapitre 7. Du groupe en formation des adultes : une conclusion. </w:t>
      </w:r>
      <w:r w:rsidR="00FA2EBA" w:rsidRPr="00EE4CE3">
        <w:rPr>
          <w:rFonts w:ascii="Calibri" w:hAnsi="Calibri" w:cs="Calibri"/>
        </w:rPr>
        <w:t>Dans</w:t>
      </w:r>
      <w:r w:rsidRPr="00EE4CE3">
        <w:rPr>
          <w:rFonts w:ascii="Calibri" w:hAnsi="Calibri" w:cs="Calibri"/>
        </w:rPr>
        <w:t xml:space="preserve"> </w:t>
      </w:r>
      <w:r w:rsidR="00262AE1" w:rsidRPr="00EE4CE3">
        <w:rPr>
          <w:rFonts w:ascii="Calibri" w:hAnsi="Calibri" w:cs="Calibri"/>
        </w:rPr>
        <w:t>Solar, C. (</w:t>
      </w:r>
      <w:proofErr w:type="spellStart"/>
      <w:r w:rsidR="00262AE1" w:rsidRPr="00EE4CE3">
        <w:rPr>
          <w:rFonts w:ascii="Calibri" w:hAnsi="Calibri" w:cs="Calibri"/>
        </w:rPr>
        <w:t>dir</w:t>
      </w:r>
      <w:proofErr w:type="spellEnd"/>
      <w:r w:rsidR="00262AE1" w:rsidRPr="00EE4CE3">
        <w:rPr>
          <w:rFonts w:ascii="Calibri" w:hAnsi="Calibri" w:cs="Calibri"/>
        </w:rPr>
        <w:t>.</w:t>
      </w:r>
      <w:r w:rsidR="00262AE1" w:rsidRPr="00EE4CE3">
        <w:rPr>
          <w:rFonts w:ascii="Calibri" w:hAnsi="Calibri" w:cs="Calibri"/>
        </w:rPr>
        <w:t>)</w:t>
      </w:r>
      <w:r w:rsidR="00262AE1" w:rsidRPr="00EE4CE3">
        <w:rPr>
          <w:rFonts w:ascii="Calibri" w:hAnsi="Calibri" w:cs="Calibri"/>
        </w:rPr>
        <w:t xml:space="preserve">, </w:t>
      </w:r>
      <w:r w:rsidRPr="00EE4CE3">
        <w:rPr>
          <w:rFonts w:ascii="Calibri" w:hAnsi="Calibri" w:cs="Calibri"/>
          <w:i/>
          <w:iCs/>
        </w:rPr>
        <w:t>Le groupe en formation des adultes</w:t>
      </w:r>
      <w:r w:rsidRPr="00EE4CE3">
        <w:rPr>
          <w:rFonts w:ascii="Calibri" w:hAnsi="Calibri" w:cs="Calibri"/>
        </w:rPr>
        <w:t xml:space="preserve"> (p. 135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140). De Boeck Supérieur. </w:t>
      </w:r>
      <w:hyperlink r:id="rId15" w:history="1">
        <w:r w:rsidR="00FA2EBA" w:rsidRPr="00EE4CE3">
          <w:rPr>
            <w:rStyle w:val="Hyperlien"/>
            <w:rFonts w:ascii="Calibri" w:hAnsi="Calibri" w:cs="Calibri"/>
          </w:rPr>
          <w:t>https://doi.org/10.3917/dbu.solar.2001.01.0135</w:t>
        </w:r>
      </w:hyperlink>
      <w:r w:rsidR="00FA2EBA" w:rsidRPr="00EE4CE3">
        <w:rPr>
          <w:rFonts w:ascii="Calibri" w:hAnsi="Calibri" w:cs="Calibri"/>
        </w:rPr>
        <w:t xml:space="preserve"> </w:t>
      </w:r>
    </w:p>
    <w:p w14:paraId="71BAD3AC" w14:textId="4C939778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(2001). Introduction. Le groupe en formation des adultes. </w:t>
      </w:r>
      <w:r w:rsidR="00FA2EBA" w:rsidRPr="00EE4CE3">
        <w:rPr>
          <w:rFonts w:ascii="Calibri" w:hAnsi="Calibri" w:cs="Calibri"/>
        </w:rPr>
        <w:t>Dans</w:t>
      </w:r>
      <w:r w:rsidRPr="00EE4CE3">
        <w:rPr>
          <w:rFonts w:ascii="Calibri" w:hAnsi="Calibri" w:cs="Calibri"/>
        </w:rPr>
        <w:t xml:space="preserve"> </w:t>
      </w:r>
      <w:r w:rsidR="00262AE1" w:rsidRPr="00EE4CE3">
        <w:rPr>
          <w:rFonts w:ascii="Calibri" w:hAnsi="Calibri" w:cs="Calibri"/>
        </w:rPr>
        <w:t>Solar, C. (</w:t>
      </w:r>
      <w:proofErr w:type="spellStart"/>
      <w:r w:rsidR="00262AE1" w:rsidRPr="00EE4CE3">
        <w:rPr>
          <w:rFonts w:ascii="Calibri" w:hAnsi="Calibri" w:cs="Calibri"/>
        </w:rPr>
        <w:t>dir</w:t>
      </w:r>
      <w:proofErr w:type="spellEnd"/>
      <w:r w:rsidR="00262AE1" w:rsidRPr="00EE4CE3">
        <w:rPr>
          <w:rFonts w:ascii="Calibri" w:hAnsi="Calibri" w:cs="Calibri"/>
        </w:rPr>
        <w:t>.</w:t>
      </w:r>
      <w:r w:rsidR="00262AE1" w:rsidRPr="00EE4CE3">
        <w:rPr>
          <w:rFonts w:ascii="Calibri" w:hAnsi="Calibri" w:cs="Calibri"/>
        </w:rPr>
        <w:t>)</w:t>
      </w:r>
      <w:r w:rsidR="00262AE1" w:rsidRPr="00EE4CE3">
        <w:rPr>
          <w:rFonts w:ascii="Calibri" w:hAnsi="Calibri" w:cs="Calibri"/>
        </w:rPr>
        <w:t xml:space="preserve">, </w:t>
      </w:r>
      <w:r w:rsidRPr="00EE4CE3">
        <w:rPr>
          <w:rFonts w:ascii="Calibri" w:hAnsi="Calibri" w:cs="Calibri"/>
          <w:i/>
          <w:iCs/>
        </w:rPr>
        <w:t>Le groupe en formation des adultes</w:t>
      </w:r>
      <w:r w:rsidRPr="00EE4CE3">
        <w:rPr>
          <w:rFonts w:ascii="Calibri" w:hAnsi="Calibri" w:cs="Calibri"/>
        </w:rPr>
        <w:t xml:space="preserve"> (p. 7</w:t>
      </w:r>
      <w:r w:rsidR="00E23DDC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 xml:space="preserve">10). De Boeck Supérieur. </w:t>
      </w:r>
      <w:hyperlink r:id="rId16" w:history="1">
        <w:r w:rsidR="00FA2EBA" w:rsidRPr="00EE4CE3">
          <w:rPr>
            <w:rStyle w:val="Hyperlien"/>
            <w:rFonts w:ascii="Calibri" w:hAnsi="Calibri" w:cs="Calibri"/>
          </w:rPr>
          <w:t>https://doi.org/10.3917/dbu.solar.2001.01.0007</w:t>
        </w:r>
      </w:hyperlink>
    </w:p>
    <w:p w14:paraId="096B3B08" w14:textId="6579C2D3" w:rsidR="00396676" w:rsidRPr="00EE4CE3" w:rsidRDefault="00396676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>Pelletier, G. et Solar, C. (1999). L’organisation apprenante : émergence d’un nouveau modèle de gestion de l’apprentissage. Dans Cité des sciences et de l’industrie (</w:t>
      </w:r>
      <w:proofErr w:type="spellStart"/>
      <w:r w:rsidRPr="00EE4CE3">
        <w:rPr>
          <w:rFonts w:ascii="Calibri" w:hAnsi="Calibri" w:cs="Calibri"/>
        </w:rPr>
        <w:t>dir</w:t>
      </w:r>
      <w:proofErr w:type="spellEnd"/>
      <w:r w:rsidRPr="00EE4CE3">
        <w:rPr>
          <w:rFonts w:ascii="Calibri" w:hAnsi="Calibri" w:cs="Calibri"/>
        </w:rPr>
        <w:t xml:space="preserve">.), </w:t>
      </w:r>
      <w:r w:rsidRPr="00EE4CE3">
        <w:rPr>
          <w:rFonts w:ascii="Calibri" w:hAnsi="Calibri" w:cs="Calibri"/>
          <w:i/>
          <w:iCs/>
        </w:rPr>
        <w:t xml:space="preserve">Apprendre </w:t>
      </w:r>
      <w:r w:rsidR="007B6D3A" w:rsidRPr="00EE4CE3">
        <w:rPr>
          <w:rFonts w:ascii="Calibri" w:hAnsi="Calibri" w:cs="Calibri"/>
          <w:i/>
          <w:iCs/>
        </w:rPr>
        <w:t>aujourd’hui ?</w:t>
      </w:r>
      <w:r w:rsidR="007B6D3A" w:rsidRPr="00EE4CE3">
        <w:rPr>
          <w:rFonts w:ascii="Calibri" w:hAnsi="Calibri" w:cs="Calibri"/>
        </w:rPr>
        <w:t xml:space="preserve"> </w:t>
      </w:r>
      <w:hyperlink r:id="rId17" w:history="1">
        <w:r w:rsidRPr="00EE4CE3">
          <w:rPr>
            <w:rStyle w:val="Hyperlien"/>
            <w:rFonts w:ascii="Calibri" w:hAnsi="Calibri" w:cs="Calibri"/>
          </w:rPr>
          <w:t>https://www.unige.ch/fapse/ldes/apprendre/files/Organisation_apprenante.pdf</w:t>
        </w:r>
      </w:hyperlink>
      <w:r w:rsidRPr="00EE4CE3">
        <w:rPr>
          <w:rFonts w:ascii="Calibri" w:hAnsi="Calibri" w:cs="Calibri"/>
        </w:rPr>
        <w:t xml:space="preserve"> </w:t>
      </w:r>
    </w:p>
    <w:p w14:paraId="46C47596" w14:textId="610543E3" w:rsidR="00775FBB" w:rsidRPr="00EE4CE3" w:rsidRDefault="00775FBB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 C. (1998, ©1992). Du silence à la </w:t>
      </w:r>
      <w:proofErr w:type="gramStart"/>
      <w:r w:rsidRPr="00EE4CE3">
        <w:rPr>
          <w:rFonts w:ascii="Calibri" w:hAnsi="Calibri" w:cs="Calibri"/>
        </w:rPr>
        <w:t>parole:</w:t>
      </w:r>
      <w:proofErr w:type="gramEnd"/>
      <w:r w:rsidRPr="00EE4CE3">
        <w:rPr>
          <w:rFonts w:ascii="Calibri" w:hAnsi="Calibri" w:cs="Calibri"/>
        </w:rPr>
        <w:t xml:space="preserve"> les femmes en quête d’une éducation. </w:t>
      </w:r>
      <w:r w:rsidRPr="00EE4CE3">
        <w:rPr>
          <w:rFonts w:ascii="Calibri" w:hAnsi="Calibri" w:cs="Calibri"/>
        </w:rPr>
        <w:t>Dans</w:t>
      </w:r>
      <w:r w:rsidRPr="00EE4CE3">
        <w:rPr>
          <w:rFonts w:ascii="Calibri" w:hAnsi="Calibri" w:cs="Calibri"/>
        </w:rPr>
        <w:t xml:space="preserve"> Roberta M. (</w:t>
      </w:r>
      <w:r w:rsidRPr="00EE4CE3">
        <w:rPr>
          <w:rFonts w:ascii="Calibri" w:hAnsi="Calibri" w:cs="Calibri"/>
        </w:rPr>
        <w:t>éd</w:t>
      </w:r>
      <w:r w:rsidRPr="00EE4CE3">
        <w:rPr>
          <w:rFonts w:ascii="Calibri" w:hAnsi="Calibri" w:cs="Calibri"/>
        </w:rPr>
        <w:t xml:space="preserve">.), </w:t>
      </w:r>
      <w:r w:rsidRPr="00EE4CE3">
        <w:rPr>
          <w:rFonts w:ascii="Calibri" w:hAnsi="Calibri" w:cs="Calibri"/>
          <w:i/>
          <w:iCs/>
        </w:rPr>
        <w:t xml:space="preserve">Un savoir à notre </w:t>
      </w:r>
      <w:proofErr w:type="gramStart"/>
      <w:r w:rsidRPr="00EE4CE3">
        <w:rPr>
          <w:rFonts w:ascii="Calibri" w:hAnsi="Calibri" w:cs="Calibri"/>
          <w:i/>
          <w:iCs/>
        </w:rPr>
        <w:t>image?</w:t>
      </w:r>
      <w:proofErr w:type="gramEnd"/>
      <w:r w:rsidRPr="00EE4CE3">
        <w:rPr>
          <w:rFonts w:ascii="Calibri" w:hAnsi="Calibri" w:cs="Calibri"/>
          <w:i/>
          <w:iCs/>
        </w:rPr>
        <w:t xml:space="preserve"> Critique féministe des disciplines</w:t>
      </w:r>
      <w:r w:rsidRPr="00EE4CE3">
        <w:rPr>
          <w:rFonts w:ascii="Calibri" w:hAnsi="Calibri" w:cs="Calibri"/>
        </w:rPr>
        <w:t xml:space="preserve"> (p. 47-65). Cap Rouge, </w:t>
      </w:r>
      <w:proofErr w:type="spellStart"/>
      <w:proofErr w:type="gramStart"/>
      <w:r w:rsidRPr="00EE4CE3">
        <w:rPr>
          <w:rFonts w:ascii="Calibri" w:hAnsi="Calibri" w:cs="Calibri"/>
        </w:rPr>
        <w:t>Qc</w:t>
      </w:r>
      <w:proofErr w:type="spellEnd"/>
      <w:r w:rsidRPr="00EE4CE3">
        <w:rPr>
          <w:rFonts w:ascii="Calibri" w:hAnsi="Calibri" w:cs="Calibri"/>
        </w:rPr>
        <w:t>;</w:t>
      </w:r>
      <w:proofErr w:type="gramEnd"/>
      <w:r w:rsidRPr="00EE4CE3">
        <w:rPr>
          <w:rFonts w:ascii="Calibri" w:hAnsi="Calibri" w:cs="Calibri"/>
        </w:rPr>
        <w:t xml:space="preserve"> Lausanne : Presses Inter </w:t>
      </w:r>
      <w:proofErr w:type="gramStart"/>
      <w:r w:rsidRPr="00EE4CE3">
        <w:rPr>
          <w:rFonts w:ascii="Calibri" w:hAnsi="Calibri" w:cs="Calibri"/>
        </w:rPr>
        <w:t>Universitaires;</w:t>
      </w:r>
      <w:proofErr w:type="gramEnd"/>
      <w:r w:rsidRPr="00EE4CE3">
        <w:rPr>
          <w:rFonts w:ascii="Calibri" w:hAnsi="Calibri" w:cs="Calibri"/>
        </w:rPr>
        <w:t xml:space="preserve"> Lena Éditions et diffusion.</w:t>
      </w:r>
    </w:p>
    <w:p w14:paraId="5F769E5E" w14:textId="4CB78B8B" w:rsidR="00775FBB" w:rsidRPr="00EE4CE3" w:rsidRDefault="00775FBB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 C. (1998). Peindre la pédagogie sur une toile d’équité. </w:t>
      </w:r>
      <w:r w:rsidRPr="00EE4CE3">
        <w:rPr>
          <w:rFonts w:ascii="Calibri" w:hAnsi="Calibri" w:cs="Calibri"/>
        </w:rPr>
        <w:t>Dans</w:t>
      </w:r>
      <w:r w:rsidRPr="00EE4CE3">
        <w:rPr>
          <w:rFonts w:ascii="Calibri" w:hAnsi="Calibri" w:cs="Calibri"/>
        </w:rPr>
        <w:t xml:space="preserve"> Solar</w:t>
      </w:r>
      <w:r w:rsidRPr="00EE4CE3">
        <w:rPr>
          <w:rFonts w:ascii="Calibri" w:hAnsi="Calibri" w:cs="Calibri"/>
        </w:rPr>
        <w:t>, C.</w:t>
      </w:r>
      <w:r w:rsidRPr="00EE4CE3">
        <w:rPr>
          <w:rFonts w:ascii="Calibri" w:hAnsi="Calibri" w:cs="Calibri"/>
        </w:rPr>
        <w:t xml:space="preserve"> (</w:t>
      </w:r>
      <w:proofErr w:type="spellStart"/>
      <w:r w:rsidRPr="00EE4CE3">
        <w:rPr>
          <w:rFonts w:ascii="Calibri" w:hAnsi="Calibri" w:cs="Calibri"/>
        </w:rPr>
        <w:t>dir</w:t>
      </w:r>
      <w:proofErr w:type="spellEnd"/>
      <w:r w:rsidRPr="00EE4CE3">
        <w:rPr>
          <w:rFonts w:ascii="Calibri" w:hAnsi="Calibri" w:cs="Calibri"/>
        </w:rPr>
        <w:t>.</w:t>
      </w:r>
      <w:r w:rsidRPr="00EE4CE3">
        <w:rPr>
          <w:rFonts w:ascii="Calibri" w:hAnsi="Calibri" w:cs="Calibri"/>
        </w:rPr>
        <w:t xml:space="preserve">), </w:t>
      </w:r>
      <w:r w:rsidRPr="00EE4CE3">
        <w:rPr>
          <w:rFonts w:ascii="Calibri" w:hAnsi="Calibri" w:cs="Calibri"/>
          <w:i/>
          <w:iCs/>
        </w:rPr>
        <w:t>Pédagogie et équité</w:t>
      </w:r>
      <w:r w:rsidRPr="00EE4CE3">
        <w:rPr>
          <w:rFonts w:ascii="Calibri" w:hAnsi="Calibri" w:cs="Calibri"/>
        </w:rPr>
        <w:t xml:space="preserve"> (p. 25-66). Montréal : Logiques.</w:t>
      </w:r>
    </w:p>
    <w:p w14:paraId="79A9A005" w14:textId="256367BD" w:rsidR="007202AD" w:rsidRPr="00EE4CE3" w:rsidRDefault="007202AD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Solar, C. (1995). Nouvelles tendances en éducation des adultes. </w:t>
      </w:r>
      <w:r w:rsidRPr="00EE4CE3">
        <w:rPr>
          <w:rFonts w:ascii="Calibri" w:hAnsi="Calibri" w:cs="Calibri"/>
          <w:i/>
          <w:iCs/>
        </w:rPr>
        <w:t>Revue des sciences de l'éducation</w:t>
      </w:r>
      <w:r w:rsidRPr="00EE4CE3">
        <w:rPr>
          <w:rFonts w:ascii="Calibri" w:hAnsi="Calibri" w:cs="Calibri"/>
        </w:rPr>
        <w:t>, 21(3), 443</w:t>
      </w:r>
      <w:r w:rsidR="00FA2EBA" w:rsidRPr="00EE4CE3">
        <w:rPr>
          <w:rFonts w:ascii="Calibri" w:hAnsi="Calibri" w:cs="Calibri"/>
        </w:rPr>
        <w:t>-</w:t>
      </w:r>
      <w:r w:rsidRPr="00EE4CE3">
        <w:rPr>
          <w:rFonts w:ascii="Calibri" w:hAnsi="Calibri" w:cs="Calibri"/>
        </w:rPr>
        <w:t>472.</w:t>
      </w:r>
    </w:p>
    <w:p w14:paraId="3AC2EF98" w14:textId="378B108D" w:rsidR="00EB3141" w:rsidRDefault="00EB3141" w:rsidP="007202AD">
      <w:pPr>
        <w:ind w:left="567" w:hanging="567"/>
        <w:rPr>
          <w:rFonts w:ascii="Calibri" w:hAnsi="Calibri" w:cs="Calibri"/>
          <w:lang w:val="en-CA"/>
        </w:rPr>
      </w:pPr>
      <w:r w:rsidRPr="00EE4CE3">
        <w:rPr>
          <w:rFonts w:ascii="Calibri" w:hAnsi="Calibri" w:cs="Calibri"/>
          <w:lang w:val="en-CA"/>
        </w:rPr>
        <w:lastRenderedPageBreak/>
        <w:t xml:space="preserve">Solar, C. (1994). </w:t>
      </w:r>
      <w:proofErr w:type="spellStart"/>
      <w:r w:rsidRPr="00EE4CE3">
        <w:rPr>
          <w:rFonts w:ascii="Calibri" w:hAnsi="Calibri" w:cs="Calibri"/>
          <w:lang w:val="en-CA"/>
        </w:rPr>
        <w:t>Autoformation</w:t>
      </w:r>
      <w:proofErr w:type="spellEnd"/>
      <w:r w:rsidRPr="00EE4CE3">
        <w:rPr>
          <w:rFonts w:ascii="Calibri" w:hAnsi="Calibri" w:cs="Calibri"/>
          <w:lang w:val="en-CA"/>
        </w:rPr>
        <w:t xml:space="preserve"> </w:t>
      </w:r>
      <w:proofErr w:type="spellStart"/>
      <w:r w:rsidRPr="00EE4CE3">
        <w:rPr>
          <w:rFonts w:ascii="Calibri" w:hAnsi="Calibri" w:cs="Calibri"/>
          <w:lang w:val="en-CA"/>
        </w:rPr>
        <w:t>Féministe</w:t>
      </w:r>
      <w:proofErr w:type="spellEnd"/>
      <w:r w:rsidRPr="00EE4CE3">
        <w:rPr>
          <w:rFonts w:ascii="Calibri" w:hAnsi="Calibri" w:cs="Calibri"/>
          <w:lang w:val="en-CA"/>
        </w:rPr>
        <w:t xml:space="preserve">. </w:t>
      </w:r>
      <w:r w:rsidRPr="00EE4CE3">
        <w:rPr>
          <w:rFonts w:ascii="Calibri" w:hAnsi="Calibri" w:cs="Calibri"/>
          <w:i/>
          <w:iCs/>
          <w:lang w:val="en-CA"/>
        </w:rPr>
        <w:t>Canadian Journal for the Study of Adult Education</w:t>
      </w:r>
      <w:r w:rsidRPr="00EE4CE3">
        <w:rPr>
          <w:rFonts w:ascii="Calibri" w:hAnsi="Calibri" w:cs="Calibri"/>
          <w:lang w:val="en-CA"/>
        </w:rPr>
        <w:t>, 8(1), 41</w:t>
      </w:r>
      <w:r w:rsidRPr="00EE4CE3">
        <w:rPr>
          <w:rFonts w:ascii="Calibri" w:hAnsi="Calibri" w:cs="Calibri"/>
          <w:lang w:val="en-CA"/>
        </w:rPr>
        <w:t>-</w:t>
      </w:r>
      <w:r w:rsidRPr="00EE4CE3">
        <w:rPr>
          <w:rFonts w:ascii="Calibri" w:hAnsi="Calibri" w:cs="Calibri"/>
          <w:lang w:val="en-CA"/>
        </w:rPr>
        <w:t xml:space="preserve">58. </w:t>
      </w:r>
      <w:hyperlink r:id="rId18" w:history="1">
        <w:r w:rsidRPr="00EE4CE3">
          <w:rPr>
            <w:rStyle w:val="Hyperlien"/>
            <w:rFonts w:ascii="Calibri" w:hAnsi="Calibri" w:cs="Calibri"/>
            <w:lang w:val="en-CA"/>
          </w:rPr>
          <w:t>https://doi.org/10.56105/cjsae.v8i1.2998</w:t>
        </w:r>
      </w:hyperlink>
      <w:r w:rsidRPr="00EE4CE3">
        <w:rPr>
          <w:rFonts w:ascii="Calibri" w:hAnsi="Calibri" w:cs="Calibri"/>
          <w:lang w:val="en-CA"/>
        </w:rPr>
        <w:t xml:space="preserve"> </w:t>
      </w:r>
    </w:p>
    <w:p w14:paraId="754358B5" w14:textId="52A28A1A" w:rsidR="00866D03" w:rsidRPr="00866D03" w:rsidRDefault="00866D03" w:rsidP="007202AD">
      <w:pPr>
        <w:ind w:left="567" w:hanging="567"/>
        <w:rPr>
          <w:rFonts w:ascii="Calibri" w:hAnsi="Calibri" w:cs="Calibri"/>
          <w:lang w:val="fr-CA"/>
        </w:rPr>
      </w:pPr>
      <w:r w:rsidRPr="00866D03">
        <w:rPr>
          <w:rFonts w:ascii="Calibri" w:hAnsi="Calibri" w:cs="Calibri"/>
          <w:lang w:val="fr-CA"/>
        </w:rPr>
        <w:t>Lafortune, L. et Solar, C.</w:t>
      </w:r>
      <w:r>
        <w:rPr>
          <w:rFonts w:ascii="Calibri" w:hAnsi="Calibri" w:cs="Calibri"/>
          <w:lang w:val="fr-CA"/>
        </w:rPr>
        <w:t xml:space="preserve"> (1993). </w:t>
      </w:r>
      <w:r w:rsidRPr="00866D03">
        <w:rPr>
          <w:rFonts w:ascii="Calibri" w:hAnsi="Calibri" w:cs="Calibri"/>
          <w:i/>
          <w:iCs/>
          <w:lang w:val="fr-CA"/>
        </w:rPr>
        <w:t>Des mathématiques autrement</w:t>
      </w:r>
      <w:r>
        <w:rPr>
          <w:rFonts w:ascii="Calibri" w:hAnsi="Calibri" w:cs="Calibri"/>
          <w:lang w:val="fr-CA"/>
        </w:rPr>
        <w:t>. Les éditions du remue-ménage.</w:t>
      </w:r>
    </w:p>
    <w:p w14:paraId="01CC33CC" w14:textId="7AC63020" w:rsidR="004C5B01" w:rsidRPr="00EE4CE3" w:rsidRDefault="004C5B01" w:rsidP="007202AD">
      <w:pPr>
        <w:ind w:left="567" w:hanging="567"/>
        <w:rPr>
          <w:rFonts w:ascii="Calibri" w:hAnsi="Calibri" w:cs="Calibri"/>
        </w:rPr>
      </w:pPr>
      <w:r w:rsidRPr="00EE4CE3">
        <w:rPr>
          <w:rFonts w:ascii="Calibri" w:hAnsi="Calibri" w:cs="Calibri"/>
        </w:rPr>
        <w:t xml:space="preserve">Solar C. (1992). Dentelle de pédagogies féministes. </w:t>
      </w:r>
      <w:r w:rsidRPr="00EE4CE3">
        <w:rPr>
          <w:rFonts w:ascii="Calibri" w:hAnsi="Calibri" w:cs="Calibri"/>
          <w:i/>
          <w:iCs/>
        </w:rPr>
        <w:t>Revue canadienne de l’éducation</w:t>
      </w:r>
      <w:r w:rsidRPr="00EE4CE3">
        <w:rPr>
          <w:rFonts w:ascii="Calibri" w:hAnsi="Calibri" w:cs="Calibri"/>
        </w:rPr>
        <w:t>, 17(3), 264-285.</w:t>
      </w:r>
    </w:p>
    <w:sectPr w:rsidR="004C5B01" w:rsidRPr="00EE4C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AD"/>
    <w:rsid w:val="000227F7"/>
    <w:rsid w:val="000F462B"/>
    <w:rsid w:val="001319D3"/>
    <w:rsid w:val="001F219F"/>
    <w:rsid w:val="001F576B"/>
    <w:rsid w:val="00262AE1"/>
    <w:rsid w:val="00356BD6"/>
    <w:rsid w:val="0037153D"/>
    <w:rsid w:val="00396676"/>
    <w:rsid w:val="004C5B01"/>
    <w:rsid w:val="005A1AB9"/>
    <w:rsid w:val="007202AD"/>
    <w:rsid w:val="00775FBB"/>
    <w:rsid w:val="007B6D3A"/>
    <w:rsid w:val="007D3051"/>
    <w:rsid w:val="00853D44"/>
    <w:rsid w:val="00866D03"/>
    <w:rsid w:val="00886598"/>
    <w:rsid w:val="008F7114"/>
    <w:rsid w:val="009158AC"/>
    <w:rsid w:val="009E4E88"/>
    <w:rsid w:val="00A159CB"/>
    <w:rsid w:val="00C219C7"/>
    <w:rsid w:val="00C2512C"/>
    <w:rsid w:val="00CF6426"/>
    <w:rsid w:val="00D82FF6"/>
    <w:rsid w:val="00E23DDC"/>
    <w:rsid w:val="00E32F42"/>
    <w:rsid w:val="00E61454"/>
    <w:rsid w:val="00EB3141"/>
    <w:rsid w:val="00EE4CE3"/>
    <w:rsid w:val="00F06771"/>
    <w:rsid w:val="00F96F77"/>
    <w:rsid w:val="00FA2EBA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5C42"/>
  <w15:chartTrackingRefBased/>
  <w15:docId w15:val="{79B75CB8-D41B-4A7D-8080-375E96B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B9"/>
    <w:pPr>
      <w:spacing w:after="120" w:line="240" w:lineRule="auto"/>
      <w:ind w:firstLine="709"/>
    </w:pPr>
    <w:rPr>
      <w:rFonts w:ascii="Garamond" w:hAnsi="Garamond"/>
      <w:kern w:val="0"/>
      <w:sz w:val="24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02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02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02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02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02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02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02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0F462B"/>
    <w:pPr>
      <w:ind w:left="709" w:right="709" w:firstLine="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62B"/>
    <w:rPr>
      <w:rFonts w:ascii="Garamond" w:hAnsi="Garamond"/>
      <w:i/>
      <w:iCs/>
      <w:color w:val="404040" w:themeColor="text1" w:themeTint="BF"/>
      <w:sz w:val="24"/>
    </w:rPr>
  </w:style>
  <w:style w:type="paragraph" w:styleId="Sansinterligne">
    <w:name w:val="No Spacing"/>
    <w:uiPriority w:val="1"/>
    <w:qFormat/>
    <w:rsid w:val="001319D3"/>
    <w:pPr>
      <w:spacing w:after="120" w:line="240" w:lineRule="auto"/>
      <w:jc w:val="center"/>
    </w:pPr>
    <w:rPr>
      <w:rFonts w:ascii="Garamond" w:hAnsi="Garamond"/>
      <w:kern w:val="0"/>
      <w:sz w:val="24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202A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202A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202AD"/>
    <w:rPr>
      <w:rFonts w:eastAsiaTheme="majorEastAsia" w:cstheme="majorBidi"/>
      <w:color w:val="0F4761" w:themeColor="accent1" w:themeShade="BF"/>
      <w:kern w:val="0"/>
      <w:sz w:val="28"/>
      <w:szCs w:val="28"/>
      <w:lang w:val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202AD"/>
    <w:rPr>
      <w:rFonts w:eastAsiaTheme="majorEastAsia" w:cstheme="majorBidi"/>
      <w:i/>
      <w:iCs/>
      <w:color w:val="0F4761" w:themeColor="accent1" w:themeShade="BF"/>
      <w:kern w:val="0"/>
      <w:sz w:val="24"/>
      <w:lang w:val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202AD"/>
    <w:rPr>
      <w:rFonts w:eastAsiaTheme="majorEastAsia" w:cstheme="majorBidi"/>
      <w:color w:val="0F4761" w:themeColor="accent1" w:themeShade="BF"/>
      <w:kern w:val="0"/>
      <w:sz w:val="24"/>
      <w:lang w:val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202AD"/>
    <w:rPr>
      <w:rFonts w:eastAsiaTheme="majorEastAsia" w:cstheme="majorBidi"/>
      <w:i/>
      <w:iCs/>
      <w:color w:val="595959" w:themeColor="text1" w:themeTint="A6"/>
      <w:kern w:val="0"/>
      <w:sz w:val="24"/>
      <w:lang w:val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202AD"/>
    <w:rPr>
      <w:rFonts w:eastAsiaTheme="majorEastAsia" w:cstheme="majorBidi"/>
      <w:color w:val="595959" w:themeColor="text1" w:themeTint="A6"/>
      <w:kern w:val="0"/>
      <w:sz w:val="24"/>
      <w:lang w:val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202AD"/>
    <w:rPr>
      <w:rFonts w:eastAsiaTheme="majorEastAsia" w:cstheme="majorBidi"/>
      <w:i/>
      <w:iCs/>
      <w:color w:val="272727" w:themeColor="text1" w:themeTint="D8"/>
      <w:kern w:val="0"/>
      <w:sz w:val="24"/>
      <w:lang w:val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202AD"/>
    <w:rPr>
      <w:rFonts w:eastAsiaTheme="majorEastAsia" w:cstheme="majorBidi"/>
      <w:color w:val="272727" w:themeColor="text1" w:themeTint="D8"/>
      <w:kern w:val="0"/>
      <w:sz w:val="24"/>
      <w:lang w:val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20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02A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02A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02A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34"/>
    <w:qFormat/>
    <w:rsid w:val="007202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02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02AD"/>
    <w:rPr>
      <w:rFonts w:ascii="Garamond" w:hAnsi="Garamond"/>
      <w:i/>
      <w:iCs/>
      <w:color w:val="0F4761" w:themeColor="accent1" w:themeShade="BF"/>
      <w:kern w:val="0"/>
      <w:sz w:val="24"/>
      <w:lang w:val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7202AD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202A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02AD"/>
    <w:rPr>
      <w:color w:val="605E5C"/>
      <w:shd w:val="clear" w:color="auto" w:fill="E1DFDD"/>
    </w:rPr>
  </w:style>
  <w:style w:type="character" w:customStyle="1" w:styleId="majuscule">
    <w:name w:val="majuscule"/>
    <w:basedOn w:val="Policepardfaut"/>
    <w:rsid w:val="00396676"/>
  </w:style>
  <w:style w:type="character" w:styleId="Accentuation">
    <w:name w:val="Emphasis"/>
    <w:basedOn w:val="Policepardfaut"/>
    <w:uiPriority w:val="20"/>
    <w:qFormat/>
    <w:rsid w:val="00396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917/savo.033.0105" TargetMode="External"/><Relationship Id="rId13" Type="http://schemas.openxmlformats.org/officeDocument/2006/relationships/hyperlink" Target="https://www.cgtsim.qc.ca/wp-content/uploads/2021/06/Attends18ans.pdf" TargetMode="External"/><Relationship Id="rId18" Type="http://schemas.openxmlformats.org/officeDocument/2006/relationships/hyperlink" Target="https://doi.org/10.56105/cjsae.v8i1.29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917/savo.033.0105" TargetMode="External"/><Relationship Id="rId12" Type="http://schemas.openxmlformats.org/officeDocument/2006/relationships/hyperlink" Target="https://doi.org/10.3917/savo.019.0143" TargetMode="External"/><Relationship Id="rId17" Type="http://schemas.openxmlformats.org/officeDocument/2006/relationships/hyperlink" Target="https://www.unige.ch/fapse/ldes/apprendre/files/Organisation_apprenant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917/dbu.solar.2001.01.00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3917/dbu.charl.2013.01.0063" TargetMode="External"/><Relationship Id="rId11" Type="http://schemas.openxmlformats.org/officeDocument/2006/relationships/hyperlink" Target="https://doi.org/10.3917/savo.021.0159" TargetMode="External"/><Relationship Id="rId5" Type="http://schemas.openxmlformats.org/officeDocument/2006/relationships/hyperlink" Target="https://doi.org/10.3917/savo.041.0009" TargetMode="External"/><Relationship Id="rId15" Type="http://schemas.openxmlformats.org/officeDocument/2006/relationships/hyperlink" Target="https://doi.org/10.3917/dbu.solar.2001.01.0135" TargetMode="External"/><Relationship Id="rId10" Type="http://schemas.openxmlformats.org/officeDocument/2006/relationships/hyperlink" Target="https://doi.org/10.3917/savo.022.005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i.org/10.3917/savo.044.0049" TargetMode="External"/><Relationship Id="rId9" Type="http://schemas.openxmlformats.org/officeDocument/2006/relationships/hyperlink" Target="https://doi.org/10.3917/savo.031.0009" TargetMode="External"/><Relationship Id="rId14" Type="http://schemas.openxmlformats.org/officeDocument/2006/relationships/hyperlink" Target="https://doi.org/10.3917/dbu.solar.2001.01.00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956</Words>
  <Characters>5224</Characters>
  <Application>Microsoft Office Word</Application>
  <DocSecurity>0</DocSecurity>
  <Lines>81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Émilie Tremblay</cp:lastModifiedBy>
  <cp:revision>18</cp:revision>
  <dcterms:created xsi:type="dcterms:W3CDTF">2026-02-22T17:59:00Z</dcterms:created>
  <dcterms:modified xsi:type="dcterms:W3CDTF">2026-02-23T16:52:00Z</dcterms:modified>
</cp:coreProperties>
</file>